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5C" w:rsidRPr="00C21D92" w:rsidRDefault="009F395C" w:rsidP="00A25BB1">
      <w:pPr>
        <w:rPr>
          <w:b/>
        </w:rPr>
      </w:pPr>
    </w:p>
    <w:p w:rsidR="006E3EE4" w:rsidRPr="00C21D92" w:rsidRDefault="006E3EE4" w:rsidP="00A25BB1">
      <w:pPr>
        <w:rPr>
          <w:b/>
        </w:rPr>
      </w:pPr>
    </w:p>
    <w:p w:rsidR="006E3EE4" w:rsidRPr="00C21D92" w:rsidRDefault="006E3EE4" w:rsidP="00A25BB1">
      <w:pPr>
        <w:rPr>
          <w:b/>
        </w:rPr>
      </w:pPr>
    </w:p>
    <w:p w:rsidR="006E3EE4" w:rsidRPr="00C21D92" w:rsidRDefault="006E3EE4" w:rsidP="00A25BB1">
      <w:pPr>
        <w:rPr>
          <w:b/>
        </w:rPr>
      </w:pPr>
    </w:p>
    <w:p w:rsidR="009F395C" w:rsidRDefault="009F395C" w:rsidP="009F395C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9F395C" w:rsidRDefault="009F395C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9F395C" w:rsidRPr="00F111DF" w:rsidRDefault="0090401E" w:rsidP="00AE6D9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</w:t>
      </w:r>
      <w:r w:rsidR="00AE6D97" w:rsidRPr="00F111DF">
        <w:rPr>
          <w:b/>
          <w:bCs/>
        </w:rPr>
        <w:t>уни</w:t>
      </w:r>
      <w:r w:rsidR="00AE6D97">
        <w:rPr>
          <w:b/>
          <w:bCs/>
        </w:rPr>
        <w:t>ципальное казенное общеобразовательное учреждение Ханты-Мансийского района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9F395C" w:rsidRDefault="00AE6D97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/>
          <w:bCs/>
        </w:rPr>
        <w:t>«Средняя общеобразовательная школа с. Селиярово»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AE6D97" w:rsidP="009F395C">
      <w:pPr>
        <w:jc w:val="center"/>
        <w:rPr>
          <w:bCs/>
        </w:rPr>
      </w:pPr>
      <w:r>
        <w:rPr>
          <w:bCs/>
        </w:rPr>
        <w:t xml:space="preserve">по состоянию на « 18 » января 2012 </w:t>
      </w:r>
      <w:r w:rsidR="009F395C"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718"/>
      </w:tblGrid>
      <w:tr w:rsidR="009F395C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D97" w:rsidRDefault="008E1F46" w:rsidP="00AE6D97">
            <w:pPr>
              <w:shd w:val="clear" w:color="auto" w:fill="FFFFFF"/>
              <w:spacing w:after="200" w:line="276" w:lineRule="auto"/>
              <w:jc w:val="both"/>
            </w:pPr>
            <w:r>
              <w:t>М</w:t>
            </w:r>
            <w:r w:rsidR="00AE6D97">
              <w:t>униципальное казенное общеобразовательное учреждение Ханты-Мансийского района «Средняя общеобразовательная школа с. Селиярово»</w:t>
            </w:r>
          </w:p>
          <w:p w:rsidR="009F395C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ИНН: 8618004838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E6D97">
            <w:pPr>
              <w:shd w:val="clear" w:color="auto" w:fill="FFFFFF"/>
              <w:spacing w:after="200" w:line="276" w:lineRule="auto"/>
              <w:jc w:val="both"/>
            </w:pPr>
            <w:r>
              <w:t>628506,</w:t>
            </w:r>
            <w:r w:rsidR="008E1F46">
              <w:t xml:space="preserve"> Тюменская область, Ханты-Мансийский автономный округ-Югра, Ханты-Мансийский район,</w:t>
            </w:r>
            <w:r>
              <w:t xml:space="preserve"> с. Селиярово, Ханты-Мансийский район, ул. Лесная 8 а</w:t>
            </w:r>
          </w:p>
        </w:tc>
      </w:tr>
      <w:tr w:rsidR="009F395C" w:rsidRPr="008650C3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r>
              <w:t>интернет-страницы</w:t>
            </w:r>
            <w:proofErr w:type="spellEnd"/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6" w:rsidRPr="008650C3" w:rsidRDefault="008E1F46" w:rsidP="00AE6D97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r>
              <w:t>628506, Тюменская область, Ханты-Мансийский автономный округ-Югра, Ханты-Мансийский район, с. Селиярово, Ханты-Мансийский район, ул. Лесная</w:t>
            </w:r>
            <w:r w:rsidRPr="008650C3">
              <w:rPr>
                <w:lang w:val="en-US"/>
              </w:rPr>
              <w:t xml:space="preserve"> 8 </w:t>
            </w:r>
            <w:r>
              <w:t>а</w:t>
            </w:r>
          </w:p>
          <w:p w:rsidR="00AE6D97" w:rsidRPr="008650C3" w:rsidRDefault="00AE6D97" w:rsidP="00AE6D97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r w:rsidRPr="008650C3">
              <w:rPr>
                <w:lang w:val="en-US"/>
              </w:rPr>
              <w:t>8(346)7377447</w:t>
            </w:r>
          </w:p>
          <w:p w:rsidR="00AE6D97" w:rsidRPr="008650C3" w:rsidRDefault="00906B42" w:rsidP="00AE6D97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hyperlink r:id="rId6" w:history="1">
              <w:r w:rsidR="00AE6D97" w:rsidRPr="00387DAE">
                <w:rPr>
                  <w:rStyle w:val="a3"/>
                  <w:lang w:val="en-US"/>
                </w:rPr>
                <w:t>Seliyarovo</w:t>
              </w:r>
              <w:r w:rsidR="00AE6D97" w:rsidRPr="008650C3">
                <w:rPr>
                  <w:rStyle w:val="a3"/>
                  <w:lang w:val="en-US"/>
                </w:rPr>
                <w:t>.</w:t>
              </w:r>
              <w:r w:rsidR="00AE6D97" w:rsidRPr="00387DAE">
                <w:rPr>
                  <w:rStyle w:val="a3"/>
                  <w:lang w:val="en-US"/>
                </w:rPr>
                <w:t>school</w:t>
              </w:r>
              <w:r w:rsidR="00AE6D97" w:rsidRPr="008650C3">
                <w:rPr>
                  <w:rStyle w:val="a3"/>
                  <w:lang w:val="en-US"/>
                </w:rPr>
                <w:t>@</w:t>
              </w:r>
              <w:r w:rsidR="00AE6D97" w:rsidRPr="00387DAE">
                <w:rPr>
                  <w:rStyle w:val="a3"/>
                  <w:lang w:val="en-US"/>
                </w:rPr>
                <w:t>rambler</w:t>
              </w:r>
              <w:r w:rsidR="00AE6D97" w:rsidRPr="008650C3">
                <w:rPr>
                  <w:rStyle w:val="a3"/>
                  <w:lang w:val="en-US"/>
                </w:rPr>
                <w:t>.</w:t>
              </w:r>
              <w:r w:rsidR="00AE6D97" w:rsidRPr="00387DAE">
                <w:rPr>
                  <w:rStyle w:val="a3"/>
                  <w:lang w:val="en-US"/>
                </w:rPr>
                <w:t>ru</w:t>
              </w:r>
            </w:hyperlink>
          </w:p>
          <w:p w:rsidR="009F395C" w:rsidRPr="008650C3" w:rsidRDefault="00AE6D97" w:rsidP="00AE6D97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http</w:t>
            </w:r>
            <w:r w:rsidRPr="008650C3">
              <w:rPr>
                <w:lang w:val="en-US"/>
              </w:rPr>
              <w:t>//</w:t>
            </w:r>
            <w:r w:rsidRPr="002C7FEB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8650C3">
              <w:rPr>
                <w:lang w:val="en-US"/>
              </w:rPr>
              <w:t>eliyarovo</w:t>
            </w:r>
            <w:r>
              <w:rPr>
                <w:lang w:val="en-US"/>
              </w:rPr>
              <w:t>-86.edusite.ru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>(в км)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90B84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A6E" w:rsidP="00AA7580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E1F46">
            <w:pPr>
              <w:shd w:val="clear" w:color="auto" w:fill="FFFFFF"/>
              <w:spacing w:after="200" w:line="276" w:lineRule="auto"/>
              <w:jc w:val="both"/>
            </w:pPr>
            <w:r w:rsidRPr="00D95A4B">
              <w:t xml:space="preserve">628001, Российская Федерация, Тюменская область, Ханты-Мансийский автономный </w:t>
            </w:r>
            <w:proofErr w:type="spellStart"/>
            <w:r w:rsidRPr="00D95A4B">
              <w:t>округ-Югра,г</w:t>
            </w:r>
            <w:proofErr w:type="spellEnd"/>
            <w:r w:rsidRPr="00D95A4B">
              <w:t>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8(346)735280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B3FC4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B3FC4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</w:t>
            </w:r>
            <w:proofErr w:type="gramStart"/>
            <w:r w:rsidRPr="00D95A4B">
              <w:t>.Х</w:t>
            </w:r>
            <w:proofErr w:type="gramEnd"/>
            <w:r w:rsidRPr="00D95A4B">
              <w:t>анты-Мансийск, ул.Строителей 28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B3FC4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B3FC4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B3FC4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Лапшина  Антонина  Михайловна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AE6D97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23 года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345A6E">
            <w:pPr>
              <w:shd w:val="clear" w:color="auto" w:fill="FFFFFF"/>
              <w:spacing w:after="200" w:line="276" w:lineRule="auto"/>
              <w:jc w:val="both"/>
            </w:pPr>
            <w:r>
              <w:t>8(913)6810404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 xml:space="preserve"> 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  <w:jc w:val="both"/>
            </w:pPr>
            <w:r>
              <w:t>распоряжение главы Ханты-Мансийского района «Об организации отдыха, оздоровления, занятости детей, подростков и молодежи Ханты-Мансийского района в 2012 году»</w:t>
            </w:r>
          </w:p>
        </w:tc>
      </w:tr>
      <w:tr w:rsidR="003B736D" w:rsidTr="00AE6D9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6D" w:rsidRDefault="003B736D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6D" w:rsidRDefault="003B736D"/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2007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40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21 дней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40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73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от 6 до 15 лет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 w:rsidP="00C51E29">
            <w:pPr>
              <w:shd w:val="clear" w:color="auto" w:fill="FFFFFF"/>
              <w:tabs>
                <w:tab w:val="left" w:pos="5055"/>
              </w:tabs>
              <w:spacing w:after="200" w:line="276" w:lineRule="auto"/>
              <w:jc w:val="both"/>
            </w:pPr>
            <w:r>
              <w:t xml:space="preserve">Здания и сооружения нежилого назначения: </w:t>
            </w:r>
            <w:r>
              <w:tab/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пост-ройки</w:t>
            </w:r>
            <w:proofErr w:type="spellEnd"/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2007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5264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(в %)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3"/>
              </w:rPr>
              <w:t xml:space="preserve">капитального </w:t>
            </w:r>
            <w:r>
              <w:t>ремонта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Pr="002F0F00" w:rsidRDefault="003B736D" w:rsidP="002F0F0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1,  марка</w:t>
            </w:r>
            <w:r w:rsidRPr="002F0F00">
              <w:t xml:space="preserve"> «Газель» ГАЗ 322122, </w:t>
            </w:r>
            <w:proofErr w:type="spellStart"/>
            <w:r w:rsidRPr="002F0F00">
              <w:t>гос</w:t>
            </w:r>
            <w:proofErr w:type="spellEnd"/>
            <w:r w:rsidRPr="002F0F00">
              <w:t xml:space="preserve">. </w:t>
            </w:r>
            <w:proofErr w:type="spellStart"/>
            <w:r w:rsidRPr="002F0F00">
              <w:t>рег</w:t>
            </w:r>
            <w:proofErr w:type="spellEnd"/>
            <w:r w:rsidRPr="002F0F00">
              <w:t>. знак ТС 706 86 регион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(га)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1,28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площадь озеленения (га)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0,7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капитальное (металлическое)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spacing w:val="-14"/>
              </w:rPr>
            </w:pPr>
            <w:r>
              <w:rPr>
                <w:spacing w:val="-14"/>
              </w:rPr>
              <w:t>по штату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r>
              <w:t>специаль-ное</w:t>
            </w:r>
            <w:proofErr w:type="spellEnd"/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</w:pPr>
            <w:r>
              <w:t>Штатная численность организации</w:t>
            </w:r>
          </w:p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уборщик служебных помещений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4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lang w:val="en-US"/>
              </w:rPr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lang w:val="en-US"/>
              </w:rPr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 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234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300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80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 xml:space="preserve">3 учебных кабинета 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80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Оснащен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r>
              <w:t>эксплуата-цию</w:t>
            </w:r>
            <w:proofErr w:type="spell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Год последнего капитального ремонта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15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объектами хозяйственно-бытового назначения 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>обеспеченность столовой посудой, в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 w:rsidP="006F0EEC">
            <w:pPr>
              <w:shd w:val="clear" w:color="auto" w:fill="FFFFFF"/>
              <w:spacing w:after="200" w:line="276" w:lineRule="auto"/>
              <w:jc w:val="center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куб.м)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 (децентрализованное)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Pr="0090401E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</w:rPr>
            </w:pPr>
          </w:p>
          <w:p w:rsidR="003B736D" w:rsidRPr="0090401E" w:rsidRDefault="003B736D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</w:rPr>
            </w:pPr>
          </w:p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3B736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36D" w:rsidRDefault="003B736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r>
              <w:t xml:space="preserve">слабовидящих,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6D" w:rsidRDefault="003B73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6E3EE4" w:rsidRDefault="006E3EE4" w:rsidP="009F395C">
      <w:pPr>
        <w:shd w:val="clear" w:color="auto" w:fill="FFFFFF"/>
        <w:jc w:val="both"/>
        <w:rPr>
          <w:vertAlign w:val="superscript"/>
          <w:lang w:val="en-US"/>
        </w:rPr>
      </w:pPr>
    </w:p>
    <w:p w:rsidR="00C21D92" w:rsidRDefault="00C21D92" w:rsidP="009F395C">
      <w:pPr>
        <w:shd w:val="clear" w:color="auto" w:fill="FFFFFF"/>
        <w:jc w:val="both"/>
        <w:rPr>
          <w:vertAlign w:val="superscript"/>
          <w:lang w:val="en-US"/>
        </w:rPr>
      </w:pPr>
    </w:p>
    <w:p w:rsidR="00C21D92" w:rsidRDefault="00C21D92" w:rsidP="009F395C">
      <w:pPr>
        <w:shd w:val="clear" w:color="auto" w:fill="FFFFFF"/>
        <w:jc w:val="both"/>
        <w:rPr>
          <w:vertAlign w:val="superscript"/>
          <w:lang w:val="en-US"/>
        </w:rPr>
      </w:pPr>
    </w:p>
    <w:p w:rsidR="00C21D92" w:rsidRDefault="00C21D92" w:rsidP="009F395C">
      <w:pPr>
        <w:shd w:val="clear" w:color="auto" w:fill="FFFFFF"/>
        <w:jc w:val="both"/>
        <w:rPr>
          <w:vertAlign w:val="superscript"/>
          <w:lang w:val="en-US"/>
        </w:rPr>
      </w:pPr>
    </w:p>
    <w:p w:rsidR="00C21D92" w:rsidRPr="00C21D92" w:rsidRDefault="00C21D92" w:rsidP="009F395C">
      <w:pPr>
        <w:shd w:val="clear" w:color="auto" w:fill="FFFFFF"/>
        <w:jc w:val="both"/>
        <w:rPr>
          <w:lang w:val="en-US"/>
        </w:rPr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0D7">
            <w:pPr>
              <w:shd w:val="clear" w:color="auto" w:fill="FFFFFF"/>
              <w:spacing w:after="200" w:line="276" w:lineRule="auto"/>
            </w:pPr>
            <w:r>
              <w:t>7300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 w:rsidP="006F0EEC">
            <w:pPr>
              <w:shd w:val="clear" w:color="auto" w:fill="FFFFFF"/>
              <w:spacing w:after="200" w:line="276" w:lineRule="auto"/>
            </w:pPr>
            <w:r>
              <w:t xml:space="preserve"> </w:t>
            </w:r>
            <w:r w:rsidR="003450D7">
              <w:t>7300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96F3A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10000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5000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Pr="004049D1" w:rsidRDefault="009F395C" w:rsidP="004049D1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</w:t>
      </w:r>
      <w:r w:rsidR="004049D1">
        <w:t xml:space="preserve">:                                                         Антонина Михайловна Лапшина 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9F395C" w:rsidRDefault="009F395C" w:rsidP="009F395C">
      <w:pPr>
        <w:shd w:val="clear" w:color="auto" w:fill="FFFFFF"/>
        <w:ind w:firstLine="426"/>
        <w:jc w:val="both"/>
      </w:pPr>
      <w:r>
        <w:rPr>
          <w:spacing w:val="-1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</w:t>
      </w:r>
      <w:r>
        <w:rPr>
          <w:spacing w:val="-2"/>
        </w:rPr>
        <w:t>профилакториев, пансионатов с лечением, учреждений санаторного типа.</w:t>
      </w:r>
    </w:p>
    <w:p w:rsidR="009F395C" w:rsidRDefault="009F395C" w:rsidP="009F395C">
      <w:pPr>
        <w:shd w:val="clear" w:color="auto" w:fill="FFFFFF"/>
        <w:ind w:firstLine="426"/>
        <w:jc w:val="both"/>
      </w:pPr>
      <w:r>
        <w:rPr>
          <w:spacing w:val="-6"/>
        </w:rPr>
        <w:t xml:space="preserve">Примечание. </w:t>
      </w:r>
      <w:r>
        <w:t>Ответы на вопросы, требующие ответа «да» или «нет», заполняются соответственно «+» или «-».</w:t>
      </w:r>
    </w:p>
    <w:p w:rsidR="009F395C" w:rsidRDefault="009F395C" w:rsidP="009F395C">
      <w:pPr>
        <w:shd w:val="clear" w:color="auto" w:fill="FFFFFF"/>
        <w:ind w:firstLine="426"/>
        <w:jc w:val="both"/>
      </w:pPr>
      <w:r>
        <w:t>Заполняется каждая позиция. Соблюдается нумерация. Не разрешается исключать наименования подкритериев или заменять их на другие.</w:t>
      </w:r>
    </w:p>
    <w:p w:rsidR="009F395C" w:rsidRDefault="009F395C" w:rsidP="009F395C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  <w:r>
        <w:rPr>
          <w:spacing w:val="-2"/>
        </w:rPr>
        <w:t xml:space="preserve">При изменении любого показателя в таблице форма паспорта </w:t>
      </w:r>
      <w:proofErr w:type="spellStart"/>
      <w:r>
        <w:rPr>
          <w:spacing w:val="-2"/>
        </w:rPr>
        <w:t>зап</w:t>
      </w:r>
      <w:proofErr w:type="spellEnd"/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Pr="00CD6650" w:rsidRDefault="00413675" w:rsidP="00CD6650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41367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413675" w:rsidRDefault="00413675" w:rsidP="00413675">
      <w:pPr>
        <w:jc w:val="right"/>
        <w:rPr>
          <w:sz w:val="20"/>
          <w:szCs w:val="20"/>
        </w:rPr>
      </w:pPr>
    </w:p>
    <w:p w:rsidR="00413675" w:rsidRDefault="00413675" w:rsidP="00413675">
      <w:pPr>
        <w:jc w:val="right"/>
        <w:rPr>
          <w:sz w:val="20"/>
          <w:szCs w:val="20"/>
        </w:rPr>
      </w:pPr>
    </w:p>
    <w:p w:rsidR="00413675" w:rsidRPr="007B3BFA" w:rsidRDefault="00413675" w:rsidP="00413675">
      <w:pPr>
        <w:jc w:val="center"/>
        <w:rPr>
          <w:b/>
          <w:sz w:val="20"/>
          <w:szCs w:val="20"/>
        </w:rPr>
      </w:pPr>
      <w:r w:rsidRPr="007B3BFA">
        <w:rPr>
          <w:b/>
          <w:sz w:val="20"/>
          <w:szCs w:val="20"/>
        </w:rPr>
        <w:t>СВОДНАЯ ИНФОРМАЦИЯ О НАПОЛНЯЕМОСТИ ТРУДОВЫХ ЭКОЛОГИЧЕСКИХ ОТРЯДОВ В ЛЕТНИЙ ПЕРИОД 2012 ГОДА</w:t>
      </w:r>
    </w:p>
    <w:p w:rsidR="00413675" w:rsidRDefault="00413675" w:rsidP="00413675">
      <w:pPr>
        <w:jc w:val="right"/>
        <w:rPr>
          <w:sz w:val="20"/>
          <w:szCs w:val="20"/>
        </w:rPr>
      </w:pPr>
    </w:p>
    <w:tbl>
      <w:tblPr>
        <w:tblStyle w:val="a7"/>
        <w:tblW w:w="10897" w:type="dxa"/>
        <w:tblInd w:w="-459" w:type="dxa"/>
        <w:tblLook w:val="04A0"/>
      </w:tblPr>
      <w:tblGrid>
        <w:gridCol w:w="3261"/>
        <w:gridCol w:w="1219"/>
        <w:gridCol w:w="1557"/>
        <w:gridCol w:w="1556"/>
        <w:gridCol w:w="1561"/>
        <w:gridCol w:w="1743"/>
      </w:tblGrid>
      <w:tr w:rsidR="00413675" w:rsidRPr="006F091A" w:rsidTr="00F111DF">
        <w:trPr>
          <w:trHeight w:val="400"/>
        </w:trPr>
        <w:tc>
          <w:tcPr>
            <w:tcW w:w="3261" w:type="dxa"/>
            <w:vMerge w:val="restart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 xml:space="preserve">Населенный пункт, сельское </w:t>
            </w:r>
            <w:r w:rsidRPr="006F091A">
              <w:rPr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5893" w:type="dxa"/>
            <w:gridSpan w:val="4"/>
            <w:tcBorders>
              <w:bottom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lastRenderedPageBreak/>
              <w:t>Наполняемость отрядов</w:t>
            </w:r>
          </w:p>
        </w:tc>
        <w:tc>
          <w:tcPr>
            <w:tcW w:w="1743" w:type="dxa"/>
            <w:vMerge w:val="restart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 xml:space="preserve">Количество </w:t>
            </w:r>
            <w:r w:rsidRPr="006F091A">
              <w:rPr>
                <w:sz w:val="20"/>
                <w:szCs w:val="20"/>
              </w:rPr>
              <w:lastRenderedPageBreak/>
              <w:t>руководителей</w:t>
            </w:r>
          </w:p>
        </w:tc>
      </w:tr>
      <w:tr w:rsidR="00413675" w:rsidRPr="006F091A" w:rsidTr="00F111DF">
        <w:trPr>
          <w:trHeight w:val="570"/>
        </w:trPr>
        <w:tc>
          <w:tcPr>
            <w:tcW w:w="3261" w:type="dxa"/>
            <w:vMerge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июнь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июль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август</w:t>
            </w:r>
          </w:p>
        </w:tc>
        <w:tc>
          <w:tcPr>
            <w:tcW w:w="1743" w:type="dxa"/>
            <w:vMerge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</w:tr>
      <w:tr w:rsidR="00413675" w:rsidRPr="006F091A" w:rsidTr="00F111DF">
        <w:trPr>
          <w:trHeight w:val="43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lastRenderedPageBreak/>
              <w:t>Красноленинский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54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 Красноленинский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33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Селиярово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Селиярово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Кедровый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6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Елизарово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16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Итого по СП Кедровый   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</w:t>
            </w:r>
          </w:p>
        </w:tc>
      </w:tr>
      <w:tr w:rsidR="00413675" w:rsidRPr="006F091A" w:rsidTr="00F111DF">
        <w:trPr>
          <w:trHeight w:val="27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Выкатной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24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</w:tr>
      <w:tr w:rsidR="00413675" w:rsidRPr="006F091A" w:rsidTr="00F111DF">
        <w:trPr>
          <w:trHeight w:val="42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Тюли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</w:tr>
      <w:tr w:rsidR="00413675" w:rsidRPr="006F091A" w:rsidTr="00F111DF">
        <w:trPr>
          <w:trHeight w:val="259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Выкатной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Луговской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28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2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Кирпичный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6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6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Белогорье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</w:tr>
      <w:tr w:rsidR="00413675" w:rsidRPr="006F091A" w:rsidTr="00F111DF">
        <w:trPr>
          <w:trHeight w:val="252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Ягурьях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Троица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416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Луговской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7</w:t>
            </w:r>
          </w:p>
        </w:tc>
      </w:tr>
      <w:tr w:rsidR="00413675" w:rsidRPr="006F091A" w:rsidTr="00F111DF">
        <w:trPr>
          <w:trHeight w:val="42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Нялинское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Пырьях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40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Нялинское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8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Кышик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71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Итого по СП 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Кышик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395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Шапша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9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9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7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Ярки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1,5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proofErr w:type="spellStart"/>
            <w:r w:rsidRPr="006F091A">
              <w:rPr>
                <w:sz w:val="20"/>
                <w:szCs w:val="20"/>
              </w:rPr>
              <w:t>Зенково</w:t>
            </w:r>
            <w:proofErr w:type="spellEnd"/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1,5</w:t>
            </w:r>
          </w:p>
        </w:tc>
      </w:tr>
      <w:tr w:rsidR="00413675" w:rsidRPr="006F091A" w:rsidTr="00F111DF">
        <w:trPr>
          <w:trHeight w:val="519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 Шапша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</w:t>
            </w:r>
          </w:p>
        </w:tc>
      </w:tr>
      <w:tr w:rsidR="00413675" w:rsidRPr="006F091A" w:rsidTr="00F111DF">
        <w:trPr>
          <w:trHeight w:val="21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Цингалы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Цингалы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п. Сибирский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6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с. Батово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 xml:space="preserve">с. Реполово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00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Сибирский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</w:t>
            </w:r>
          </w:p>
        </w:tc>
      </w:tr>
      <w:tr w:rsidR="00413675" w:rsidRPr="006F091A" w:rsidTr="00F111DF">
        <w:trPr>
          <w:trHeight w:val="245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д. Согом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54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Итого по СП 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Согом   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71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Ханты-Мансийского района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38</w:t>
            </w:r>
          </w:p>
        </w:tc>
      </w:tr>
    </w:tbl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7E2C3A" w:rsidRPr="00DC03E1" w:rsidRDefault="00512815" w:rsidP="007E2C3A">
      <w:pPr>
        <w:jc w:val="both"/>
        <w:rPr>
          <w:sz w:val="28"/>
          <w:szCs w:val="28"/>
        </w:rPr>
        <w:sectPr w:rsidR="007E2C3A" w:rsidRPr="00DC03E1" w:rsidSect="00A25BB1">
          <w:type w:val="continuous"/>
          <w:pgSz w:w="11906" w:h="16838" w:code="9"/>
          <w:pgMar w:top="142" w:right="992" w:bottom="851" w:left="1134" w:header="709" w:footer="709" w:gutter="0"/>
          <w:cols w:space="708"/>
          <w:docGrid w:linePitch="360"/>
        </w:sectPr>
      </w:pPr>
      <w:r>
        <w:rPr>
          <w:rFonts w:ascii="Times New Roman CYR" w:hAnsi="Times New Roman CYR" w:cs="Times New Roman CYR"/>
        </w:rPr>
        <w:t xml:space="preserve"> </w:t>
      </w:r>
    </w:p>
    <w:p w:rsidR="00413675" w:rsidRDefault="00413675" w:rsidP="007E2C3A">
      <w:pPr>
        <w:tabs>
          <w:tab w:val="left" w:pos="11910"/>
        </w:tabs>
        <w:ind w:left="709" w:hanging="709"/>
        <w:jc w:val="both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sectPr w:rsidR="00413675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61F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449"/>
    <w:rsid w:val="000228E6"/>
    <w:rsid w:val="0002331C"/>
    <w:rsid w:val="000234CB"/>
    <w:rsid w:val="00023DA3"/>
    <w:rsid w:val="00024345"/>
    <w:rsid w:val="00024890"/>
    <w:rsid w:val="0002492E"/>
    <w:rsid w:val="00025251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06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C23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39D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24AF"/>
    <w:rsid w:val="000D385B"/>
    <w:rsid w:val="000D3B14"/>
    <w:rsid w:val="000D59ED"/>
    <w:rsid w:val="000E0250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4527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631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96F3A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889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53C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41F8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84E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A09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0F00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0D7"/>
    <w:rsid w:val="003451F5"/>
    <w:rsid w:val="00345A6E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36D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D8B"/>
    <w:rsid w:val="003E56C1"/>
    <w:rsid w:val="003E687D"/>
    <w:rsid w:val="003E698E"/>
    <w:rsid w:val="003E6B83"/>
    <w:rsid w:val="003E7018"/>
    <w:rsid w:val="003E7097"/>
    <w:rsid w:val="003F0172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4FB"/>
    <w:rsid w:val="00401E36"/>
    <w:rsid w:val="00402B75"/>
    <w:rsid w:val="004033D9"/>
    <w:rsid w:val="00403689"/>
    <w:rsid w:val="00403AC5"/>
    <w:rsid w:val="00403C6B"/>
    <w:rsid w:val="0040408C"/>
    <w:rsid w:val="0040449D"/>
    <w:rsid w:val="004049D1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CD5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2342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633E"/>
    <w:rsid w:val="004B751D"/>
    <w:rsid w:val="004C0014"/>
    <w:rsid w:val="004C051D"/>
    <w:rsid w:val="004C07E4"/>
    <w:rsid w:val="004C0972"/>
    <w:rsid w:val="004C0A86"/>
    <w:rsid w:val="004C0C36"/>
    <w:rsid w:val="004C0CFE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2815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4D60"/>
    <w:rsid w:val="0055552E"/>
    <w:rsid w:val="00555719"/>
    <w:rsid w:val="00555F7A"/>
    <w:rsid w:val="00557256"/>
    <w:rsid w:val="00560DD3"/>
    <w:rsid w:val="00562099"/>
    <w:rsid w:val="0056285C"/>
    <w:rsid w:val="00562C7A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17CE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260A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05E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3EE4"/>
    <w:rsid w:val="006E43E8"/>
    <w:rsid w:val="006E5D8E"/>
    <w:rsid w:val="006E61C2"/>
    <w:rsid w:val="006F03D6"/>
    <w:rsid w:val="006F0932"/>
    <w:rsid w:val="006F0EEC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C3A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F042F"/>
    <w:rsid w:val="007F0E3B"/>
    <w:rsid w:val="007F1067"/>
    <w:rsid w:val="007F184A"/>
    <w:rsid w:val="007F1BB4"/>
    <w:rsid w:val="007F3A3F"/>
    <w:rsid w:val="007F437D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30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59B5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16A2"/>
    <w:rsid w:val="0086204F"/>
    <w:rsid w:val="0086216B"/>
    <w:rsid w:val="00862638"/>
    <w:rsid w:val="00862B5A"/>
    <w:rsid w:val="008631F8"/>
    <w:rsid w:val="00864612"/>
    <w:rsid w:val="008650C3"/>
    <w:rsid w:val="00866111"/>
    <w:rsid w:val="00867C0B"/>
    <w:rsid w:val="008703DC"/>
    <w:rsid w:val="0087056D"/>
    <w:rsid w:val="00870B52"/>
    <w:rsid w:val="00870B6F"/>
    <w:rsid w:val="00870DD7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1F46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DD1"/>
    <w:rsid w:val="009033B3"/>
    <w:rsid w:val="00903841"/>
    <w:rsid w:val="00903C22"/>
    <w:rsid w:val="00903EBC"/>
    <w:rsid w:val="0090401E"/>
    <w:rsid w:val="009049C4"/>
    <w:rsid w:val="00905723"/>
    <w:rsid w:val="00905CE8"/>
    <w:rsid w:val="00906B42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8AD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92D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07AD5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BB1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BB6"/>
    <w:rsid w:val="00AA4D01"/>
    <w:rsid w:val="00AA4F2F"/>
    <w:rsid w:val="00AA5726"/>
    <w:rsid w:val="00AA753D"/>
    <w:rsid w:val="00AA7580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754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6D97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6F31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C55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1D92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1E29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59CE"/>
    <w:rsid w:val="00CB6962"/>
    <w:rsid w:val="00CB6D46"/>
    <w:rsid w:val="00CB6E97"/>
    <w:rsid w:val="00CC0B71"/>
    <w:rsid w:val="00CC0EA6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6650"/>
    <w:rsid w:val="00CD73F6"/>
    <w:rsid w:val="00CE0197"/>
    <w:rsid w:val="00CE156F"/>
    <w:rsid w:val="00CE1B91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01"/>
    <w:rsid w:val="00D03D98"/>
    <w:rsid w:val="00D04623"/>
    <w:rsid w:val="00D04758"/>
    <w:rsid w:val="00D0491B"/>
    <w:rsid w:val="00D04FFB"/>
    <w:rsid w:val="00D05334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8C6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E1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3409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28B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0B84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0F5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11DF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C77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iyarovo.school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0F4F-EB05-44ED-AEEA-DEE8FD64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13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Kultura</cp:lastModifiedBy>
  <cp:revision>30</cp:revision>
  <cp:lastPrinted>2012-02-02T11:18:00Z</cp:lastPrinted>
  <dcterms:created xsi:type="dcterms:W3CDTF">2012-01-16T11:59:00Z</dcterms:created>
  <dcterms:modified xsi:type="dcterms:W3CDTF">2012-02-06T09:23:00Z</dcterms:modified>
</cp:coreProperties>
</file>